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LBBVRCD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7/17/25</w:t>
        <w:tab/>
        <w:t xml:space="preserve">Meeting Start Time: 10:10am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Attendees: Sid Stauton, Scott Seus, Mike Byrne, Ken Sandusky Allison West, and Hanna Chittenden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8iv1gag1g3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meeting was called to order by Chair Mike Byrne at 10:20 AM.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Past Meeting Minutes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Motion: Sid Staunton moved to approve the minutes from April, May, and June board meetings.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Mike Byrne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Vote: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Approved unanimously (quorum established after Steve Lutz joined).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617b7xy3eu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Financials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CARCD Loan: Loan funds are available to pay for SDRMA insurance once the invoice is received.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Insurance: SDRMA application pending past audit report.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Audit: Quote received from Blomberg &amp; Griffin Accounting for a five-year audit to get the district up to date. Cost: $4,950.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Outstanding Bills: Current overdue bills total $990. The remainder of CARCD loan will cover these.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Revenue: Hanna has invoiced Trinity RCD for work completed under the NCDC Agreement with NCRP; check will arrive by mail. Board members asked to monitor PO Box.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Donations: Hanna will voluntarily donate funds back to the RCD to help increase general funds until additional grants are awarded.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NACD Grant: Initial advance (20%) will be deposited into the RCD account to support NRCS TA.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dsr9aq207oo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NRCS Update (Allison West)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Allison West provided an update on NRCS programs and coordination with the RCD.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dpn7ey38vz6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RCD Update (District Manager)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Hiring: Interviews are ongoing for a Project Manager position funded through NACD TA.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Grants: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NFWF Grant (Soil Hub): Application submitted as part of regional effort.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CalFIRE Wildfire Prevention: Grant application under development.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PG&amp;E Better Together Grant: Planning underway; motion considered to authorize DM to apply.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Website: District website has been launched.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l3797nvcat9c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Board Membership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Seat: Ken Sandusky joined to express interest in serving on the Board.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held regarding appointment; further discussion needed with absent members. No action taken.</w:t>
        <w:br w:type="textWrapping"/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8j8hq86ulv14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Action Items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Internal Control Policy: Adopted.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Strategic Plan 2025–2030: Adopted.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By-Laws: Adopted.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CalFIRE Grant Resolution Letter: Authority granted for Chair Mike Byrne to sign.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PG&amp;E Better Together Grant: Authority granted to District Manager to apply.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qts5ybhanbd2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Public Comment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public comments received.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58lyal87h8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Next Meeting</w:t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next meeting date was not determined.</w:t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nef64p2ec93y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adjourned at 11:30 AM.</w:t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